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27.03.2023 № 51.</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и осуществление пожарно-профилактической работы на объектах и в населенных пунктах</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796.27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и осуществление пожарно-профилактической работы на объектах и в населенных пунктах»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9"/>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«Организация и осуществление пожарно-профилактической работы на объектах и в населенных пунктах».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и осуществление пожарно- профилактической работы на объектах и в населенных пунктах»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пожарную безопасность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методы организации подготовки населения в области пожарной безопасности и способах информирования населения о чрезвычайных ситуациях и пожарах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методы информационно-пропагандистского сопровождения деятельности подразделений по обеспечению пожарной безопасности, профилактике пожарной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планировать, управлять мероприятиями и координировать деятельность в области пожарной безопасности на объектах, защиты населения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организационные, планирующие и отчетные документы по пожарной безопасности на объектах и в населенных пунктах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эффективно применять силы и средства при проведении мероприятий по предупреждению пожарной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планирования, организации, информирования населения, руководителей предприятии и коммерческих организаций, управления мероприятиями в области пожарной безопасности на объектах, в населенных пунктах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разработки организационной, планирующей и отчетной документации по пожарной безопасности на объектах и в населенных пунктах; нормативной базы показателей при составлении пожарно-технической экспертизы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проведения мероприятий по предупреждению пожарной безопасности на объектах и в населенных пунктах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«Организация и осуществление пожарно- профилактической работы на объектах и в населенных пунктах» относится к обязательной части, является дисциплиной Блока Б1. «Дисциплины (модули)». Модуль"Обеспечение пожарной безопасности"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Правовые основы деятельности Федеральной противопожарной службы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информирования населения о чрезвычайных ситуациях и пожарах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126.31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организации обеспечения пожарной безопасности на объектах и в населенных пунктах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Система обеспечения пожарной безопасности объекта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Противопожарный режим на объекте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Обеспечение пожарной безопасности к производственным зданиям, сооружениям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пожарно-профилактической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информирования населения о чрезвычайных ситуациях и пожарах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организации обеспечения пожарной безопасности на объектах и в населенных пунктах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Система обеспечения пожарной безопасности объекта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Противопожарный режим на объекте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Обеспечение пожарной безопасности к производственным зданиям, сооружениям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пожарно-профилактической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информирования населения о чрезвычайных ситуациях и пожарах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224.4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организации обеспечения пожарной безопасности на объектах и в населенных пунктах</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Единой государственной системы предупреждения и ликвидации чрезвычайных ситуаций. Система обеспечения пожарной безопасности в Российской Федерации, её основные элементы, функции и организационная структура. Полномочия органов государственной власти и органов местного самоуправления в области пожарной безопасности. Координация деятельности министерств, ведомств и организаций в области пожарной безопасности. Организация и основные направления деятельности комиссий по предупреждению и ликвидации чрезвычайных ситуаций и обеспечению пожарной безопасности.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Система обеспечения пожарной безопасности объекта защиты</w:t>
            </w:r>
          </w:p>
        </w:tc>
      </w:tr>
      <w:tr>
        <w:trPr>
          <w:trHeight w:hRule="exact" w:val="627.83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системы обеспечения пожарной безопасности объекта защиты. Оценка соответствия объекта защиты требованиям пожарной безопасности. Формы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соответствия объектов защиты (продукции) требованиям пожарной безопасности. Условия соответствия объекта защиты требованиям пожарной безопасности.  Цель создания систем предотвращения пожаров. Способы исключения условий образования горючей среды.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 Функциональные характеристики систем предотвращения пожаров на объекте защиты.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Противопожарный режим на объекте</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противопожарного режима в Российской Федерации. 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и спасению людей при пожаре. 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Обеспечение пожарной безопасности к производственным зданиям, сооружениям</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 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пожарно-профилактической работы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Пожарно-профилактическая работа. Организация пожарно-профилактической работы на объекте. Деятельность администрации объекта по обеспечению пожарной безопасности. Противопожарная пропаганда как самостоятельный вид пропаганды. Виды и формы противопожарной пропаганды. Обучение мерам пожарной безопасности. Организационные основы обучения мерам пожарной безопасности. Противопожарные инструктажи как форма обучения мерам пожарной безопасности работников организаций. Организация обучения мерам пожарной безопасности по месту жительства и месту учебы.</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информирования населения о чрезвычайных ситуациях и пожарах</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организации и проведения противопожарной пропаганды и агитации. Противопожарная пропаганда как самостоятельный вид пропаганды: определение, цель, задачи противопожарной пропаганды.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Размещение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организации обеспечения пожарной безопасности на объектах и в населенных пунктах</w:t>
            </w:r>
          </w:p>
        </w:tc>
      </w:tr>
      <w:tr>
        <w:trPr>
          <w:trHeight w:hRule="exact" w:val="21.31507"/>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пожарной безопасности объекта контроля (надзора).</w:t>
            </w:r>
          </w:p>
          <w:p>
            <w:pPr>
              <w:jc w:val="left"/>
              <w:spacing w:after="0" w:line="240" w:lineRule="auto"/>
              <w:rPr>
                <w:sz w:val="24"/>
                <w:szCs w:val="24"/>
              </w:rPr>
            </w:pPr>
            <w:r>
              <w:rPr>
                <w:rFonts w:ascii="Times New Roman" w:hAnsi="Times New Roman" w:cs="Times New Roman"/>
                <w:color w:val="#000000"/>
                <w:sz w:val="24"/>
                <w:szCs w:val="24"/>
              </w:rPr>
              <w:t> 2.	Организационно-технические мероприятия обеспечения пожарной безопасности объекта контроля (надзора).</w:t>
            </w:r>
          </w:p>
          <w:p>
            <w:pPr>
              <w:jc w:val="left"/>
              <w:spacing w:after="0" w:line="240" w:lineRule="auto"/>
              <w:rPr>
                <w:sz w:val="24"/>
                <w:szCs w:val="24"/>
              </w:rPr>
            </w:pPr>
            <w:r>
              <w:rPr>
                <w:rFonts w:ascii="Times New Roman" w:hAnsi="Times New Roman" w:cs="Times New Roman"/>
                <w:color w:val="#000000"/>
                <w:sz w:val="24"/>
                <w:szCs w:val="24"/>
              </w:rPr>
              <w:t> 3.	Права и обязанности организаций и граждан в области пожарной безопасности. Деятельность должностных лиц организаций по обеспечению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4.	Виды и содержание документов, издаваемых руководителями организаций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5.	Взаимодействие органов ГПН с органами государственной власти, органами местного самоуправления и организациями в области пожарной безопасности.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Система обеспечения пожарной безопасности объекта защиты</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Цель создания систем противопожарной защиты.</w:t>
            </w:r>
          </w:p>
          <w:p>
            <w:pPr>
              <w:jc w:val="left"/>
              <w:spacing w:after="0" w:line="240" w:lineRule="auto"/>
              <w:rPr>
                <w:sz w:val="24"/>
                <w:szCs w:val="24"/>
              </w:rPr>
            </w:pPr>
            <w:r>
              <w:rPr>
                <w:rFonts w:ascii="Times New Roman" w:hAnsi="Times New Roman" w:cs="Times New Roman"/>
                <w:color w:val="#000000"/>
                <w:sz w:val="24"/>
                <w:szCs w:val="24"/>
              </w:rPr>
              <w:t> 2.	Состав и функциональные характеристики систем противопожарной защиты объектов.</w:t>
            </w:r>
          </w:p>
          <w:p>
            <w:pPr>
              <w:jc w:val="left"/>
              <w:spacing w:after="0" w:line="240" w:lineRule="auto"/>
              <w:rPr>
                <w:sz w:val="24"/>
                <w:szCs w:val="24"/>
              </w:rPr>
            </w:pPr>
            <w:r>
              <w:rPr>
                <w:rFonts w:ascii="Times New Roman" w:hAnsi="Times New Roman" w:cs="Times New Roman"/>
                <w:color w:val="#000000"/>
                <w:sz w:val="24"/>
                <w:szCs w:val="24"/>
              </w:rPr>
              <w:t> 3.	Способы защиты людей и имущества от воздействия опасных факторов пожара.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Противопожарный режим на объекте</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Комплекс мероприятий, обеспечивающих противопожарный режим на объекте.</w:t>
            </w:r>
          </w:p>
          <w:p>
            <w:pPr>
              <w:jc w:val="left"/>
              <w:spacing w:after="0" w:line="240" w:lineRule="auto"/>
              <w:rPr>
                <w:sz w:val="24"/>
                <w:szCs w:val="24"/>
              </w:rPr>
            </w:pPr>
            <w:r>
              <w:rPr>
                <w:rFonts w:ascii="Times New Roman" w:hAnsi="Times New Roman" w:cs="Times New Roman"/>
                <w:color w:val="#000000"/>
                <w:sz w:val="24"/>
                <w:szCs w:val="24"/>
              </w:rPr>
              <w:t> 2.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w:t>
            </w:r>
          </w:p>
          <w:p>
            <w:pPr>
              <w:jc w:val="left"/>
              <w:spacing w:after="0" w:line="240" w:lineRule="auto"/>
              <w:rPr>
                <w:sz w:val="24"/>
                <w:szCs w:val="24"/>
              </w:rPr>
            </w:pPr>
            <w:r>
              <w:rPr>
                <w:rFonts w:ascii="Times New Roman" w:hAnsi="Times New Roman" w:cs="Times New Roman"/>
                <w:color w:val="#000000"/>
                <w:sz w:val="24"/>
                <w:szCs w:val="24"/>
              </w:rPr>
              <w:t> 3.	Организационно-распорядительные документы организации.</w:t>
            </w:r>
          </w:p>
          <w:p>
            <w:pPr>
              <w:jc w:val="left"/>
              <w:spacing w:after="0" w:line="240" w:lineRule="auto"/>
              <w:rPr>
                <w:sz w:val="24"/>
                <w:szCs w:val="24"/>
              </w:rPr>
            </w:pPr>
            <w:r>
              <w:rPr>
                <w:rFonts w:ascii="Times New Roman" w:hAnsi="Times New Roman" w:cs="Times New Roman"/>
                <w:color w:val="#000000"/>
                <w:sz w:val="24"/>
                <w:szCs w:val="24"/>
              </w:rPr>
              <w:t> 4.	Понятие эвакуации. Общие требования к эвакуации.</w:t>
            </w:r>
          </w:p>
          <w:p>
            <w:pPr>
              <w:jc w:val="left"/>
              <w:spacing w:after="0" w:line="240" w:lineRule="auto"/>
              <w:rPr>
                <w:sz w:val="24"/>
                <w:szCs w:val="24"/>
              </w:rPr>
            </w:pPr>
            <w:r>
              <w:rPr>
                <w:rFonts w:ascii="Times New Roman" w:hAnsi="Times New Roman" w:cs="Times New Roman"/>
                <w:color w:val="#000000"/>
                <w:sz w:val="24"/>
                <w:szCs w:val="24"/>
              </w:rPr>
              <w:t> 5.	Требования пожарной безопасности к эвакуационным путям, эвакуационным и аварийным выходам (размеры, количество, направление открывания дверей). Аварийные выходы.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Обеспечение пожарной безопасности к производственным зданиям, сооружениям</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pPr>
              <w:jc w:val="left"/>
              <w:spacing w:after="0" w:line="240" w:lineRule="auto"/>
              <w:rPr>
                <w:sz w:val="24"/>
                <w:szCs w:val="24"/>
              </w:rPr>
            </w:pPr>
            <w:r>
              <w:rPr>
                <w:rFonts w:ascii="Times New Roman" w:hAnsi="Times New Roman" w:cs="Times New Roman"/>
                <w:color w:val="#000000"/>
                <w:sz w:val="24"/>
                <w:szCs w:val="24"/>
              </w:rPr>
              <w:t> 2.	Меры пожарной безопасности при хранении веществ и материалов.</w:t>
            </w:r>
          </w:p>
          <w:p>
            <w:pPr>
              <w:jc w:val="left"/>
              <w:spacing w:after="0" w:line="240" w:lineRule="auto"/>
              <w:rPr>
                <w:sz w:val="24"/>
                <w:szCs w:val="24"/>
              </w:rPr>
            </w:pPr>
            <w:r>
              <w:rPr>
                <w:rFonts w:ascii="Times New Roman" w:hAnsi="Times New Roman" w:cs="Times New Roman"/>
                <w:color w:val="#000000"/>
                <w:sz w:val="24"/>
                <w:szCs w:val="24"/>
              </w:rPr>
              <w:t> 3.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пожаровзрывоопасном веществами и материалами.</w:t>
            </w:r>
          </w:p>
          <w:p>
            <w:pPr>
              <w:jc w:val="left"/>
              <w:spacing w:after="0" w:line="240" w:lineRule="auto"/>
              <w:rPr>
                <w:sz w:val="24"/>
                <w:szCs w:val="24"/>
              </w:rPr>
            </w:pPr>
            <w:r>
              <w:rPr>
                <w:rFonts w:ascii="Times New Roman" w:hAnsi="Times New Roman" w:cs="Times New Roman"/>
                <w:color w:val="#000000"/>
                <w:sz w:val="24"/>
                <w:szCs w:val="24"/>
              </w:rPr>
              <w:t> 4.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w:t>
            </w:r>
          </w:p>
          <w:p>
            <w:pPr>
              <w:jc w:val="left"/>
              <w:spacing w:after="0" w:line="240" w:lineRule="auto"/>
              <w:rPr>
                <w:sz w:val="24"/>
                <w:szCs w:val="24"/>
              </w:rPr>
            </w:pPr>
            <w:r>
              <w:rPr>
                <w:rFonts w:ascii="Times New Roman" w:hAnsi="Times New Roman" w:cs="Times New Roman"/>
                <w:color w:val="#000000"/>
                <w:sz w:val="24"/>
                <w:szCs w:val="24"/>
              </w:rPr>
              <w:t> 5.	Требования к оборудованию, предназначенному для использования пожароопасных и пожар взрывоопасных веществ и материалов.</w:t>
            </w:r>
          </w:p>
          <w:p>
            <w:pPr>
              <w:jc w:val="left"/>
              <w:spacing w:after="0" w:line="240" w:lineRule="auto"/>
              <w:rPr>
                <w:sz w:val="24"/>
                <w:szCs w:val="24"/>
              </w:rPr>
            </w:pPr>
            <w:r>
              <w:rPr>
                <w:rFonts w:ascii="Times New Roman" w:hAnsi="Times New Roman" w:cs="Times New Roman"/>
                <w:color w:val="#000000"/>
                <w:sz w:val="24"/>
                <w:szCs w:val="24"/>
              </w:rPr>
              <w:t> 6.	Меры пожарной безопасности при выполнении планового ремонта, профилактического осмотра технологического оборудования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пожарно-профилактической работы</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противопожарной пропаганды. Цели, задачи, формы проведения противопожарной пропаганды.</w:t>
            </w:r>
          </w:p>
          <w:p>
            <w:pPr>
              <w:jc w:val="left"/>
              <w:spacing w:after="0" w:line="240" w:lineRule="auto"/>
              <w:rPr>
                <w:sz w:val="24"/>
                <w:szCs w:val="24"/>
              </w:rPr>
            </w:pPr>
            <w:r>
              <w:rPr>
                <w:rFonts w:ascii="Times New Roman" w:hAnsi="Times New Roman" w:cs="Times New Roman"/>
                <w:color w:val="#000000"/>
                <w:sz w:val="24"/>
                <w:szCs w:val="24"/>
              </w:rPr>
              <w:t> 2.	Разработка порядка обучения мерам пожарной безопасности работников организаций.</w:t>
            </w:r>
          </w:p>
          <w:p>
            <w:pPr>
              <w:jc w:val="left"/>
              <w:spacing w:after="0" w:line="240" w:lineRule="auto"/>
              <w:rPr>
                <w:sz w:val="24"/>
                <w:szCs w:val="24"/>
              </w:rPr>
            </w:pPr>
            <w:r>
              <w:rPr>
                <w:rFonts w:ascii="Times New Roman" w:hAnsi="Times New Roman" w:cs="Times New Roman"/>
                <w:color w:val="#000000"/>
                <w:sz w:val="24"/>
                <w:szCs w:val="24"/>
              </w:rPr>
              <w:t> 3.	Виды обучения работников организаций мерам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4.	Требования к организации обучения работников организаций мерам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5.	Дополнительный инструктаж персонала по использованию средств индивидуальной защиты, спасения и самоспасания людей при пожаре в местах массового пребывания людей.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информирования населения о чрезвычайных ситуациях и пожарах</w:t>
            </w:r>
          </w:p>
        </w:tc>
      </w:tr>
      <w:tr>
        <w:trPr>
          <w:trHeight w:hRule="exact" w:val="21.31501"/>
        </w:trPr>
        <w:tc>
          <w:tcPr>
            <w:tcW w:w="285" w:type="dxa"/>
          </w:tcPr>
          <w:p/>
        </w:tc>
        <w:tc>
          <w:tcPr>
            <w:tcW w:w="9356" w:type="dxa"/>
          </w:tcPr>
          <w:p/>
        </w:tc>
      </w:tr>
      <w:tr>
        <w:trPr>
          <w:trHeight w:hRule="exact" w:val="3560.04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виды противопожарной пропаганды: устная, печатная и наглядно</w:t>
            </w:r>
          </w:p>
          <w:p>
            <w:pPr>
              <w:jc w:val="left"/>
              <w:spacing w:after="0" w:line="240" w:lineRule="auto"/>
              <w:rPr>
                <w:sz w:val="24"/>
                <w:szCs w:val="24"/>
              </w:rPr>
            </w:pPr>
            <w:r>
              <w:rPr>
                <w:rFonts w:ascii="Times New Roman" w:hAnsi="Times New Roman" w:cs="Times New Roman"/>
                <w:color w:val="#000000"/>
                <w:sz w:val="24"/>
                <w:szCs w:val="24"/>
              </w:rPr>
              <w:t> 2.	изобразительная противопожарная пропаганда.</w:t>
            </w:r>
          </w:p>
          <w:p>
            <w:pPr>
              <w:jc w:val="left"/>
              <w:spacing w:after="0" w:line="240" w:lineRule="auto"/>
              <w:rPr>
                <w:sz w:val="24"/>
                <w:szCs w:val="24"/>
              </w:rPr>
            </w:pPr>
            <w:r>
              <w:rPr>
                <w:rFonts w:ascii="Times New Roman" w:hAnsi="Times New Roman" w:cs="Times New Roman"/>
                <w:color w:val="#000000"/>
                <w:sz w:val="24"/>
                <w:szCs w:val="24"/>
              </w:rPr>
              <w:t> 3.	Формы проведения противопожарной пропаганды. Требования, предъявляемые к противопожарной пропаганде.</w:t>
            </w:r>
          </w:p>
          <w:p>
            <w:pPr>
              <w:jc w:val="left"/>
              <w:spacing w:after="0" w:line="240" w:lineRule="auto"/>
              <w:rPr>
                <w:sz w:val="24"/>
                <w:szCs w:val="24"/>
              </w:rPr>
            </w:pPr>
            <w:r>
              <w:rPr>
                <w:rFonts w:ascii="Times New Roman" w:hAnsi="Times New Roman" w:cs="Times New Roman"/>
                <w:color w:val="#000000"/>
                <w:sz w:val="24"/>
                <w:szCs w:val="24"/>
              </w:rPr>
              <w:t> 4.	Классификация форм воздействия противопожарной пропаганды.</w:t>
            </w:r>
          </w:p>
          <w:p>
            <w:pPr>
              <w:jc w:val="left"/>
              <w:spacing w:after="0" w:line="240" w:lineRule="auto"/>
              <w:rPr>
                <w:sz w:val="24"/>
                <w:szCs w:val="24"/>
              </w:rPr>
            </w:pPr>
            <w:r>
              <w:rPr>
                <w:rFonts w:ascii="Times New Roman" w:hAnsi="Times New Roman" w:cs="Times New Roman"/>
                <w:color w:val="#000000"/>
                <w:sz w:val="24"/>
                <w:szCs w:val="24"/>
              </w:rPr>
              <w:t> 5.	Информационное обеспечение в области пожарной безопасности. Юридические факты,</w:t>
            </w:r>
          </w:p>
          <w:p>
            <w:pPr>
              <w:jc w:val="left"/>
              <w:spacing w:after="0" w:line="240" w:lineRule="auto"/>
              <w:rPr>
                <w:sz w:val="24"/>
                <w:szCs w:val="24"/>
              </w:rPr>
            </w:pPr>
            <w:r>
              <w:rPr>
                <w:rFonts w:ascii="Times New Roman" w:hAnsi="Times New Roman" w:cs="Times New Roman"/>
                <w:color w:val="#000000"/>
                <w:sz w:val="24"/>
                <w:szCs w:val="24"/>
              </w:rPr>
              <w:t> 6.	являющиеся основанием для информирования населения через средства массовой информации и организации пропаганды в области обеспечения пожарной безопасности. Порядок размещения современных технических средств массовой информации в местах массового пребывания людей.</w:t>
            </w:r>
          </w:p>
          <w:p>
            <w:pPr>
              <w:jc w:val="left"/>
              <w:spacing w:after="0" w:line="240" w:lineRule="auto"/>
              <w:rPr>
                <w:sz w:val="24"/>
                <w:szCs w:val="24"/>
              </w:rPr>
            </w:pPr>
            <w:r>
              <w:rPr>
                <w:rFonts w:ascii="Times New Roman" w:hAnsi="Times New Roman" w:cs="Times New Roman"/>
                <w:color w:val="#000000"/>
                <w:sz w:val="24"/>
                <w:szCs w:val="24"/>
              </w:rPr>
              <w:t> 7.	Критерии, по которым принимается решение об информировании населения через средства массовой информации.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и осуществление пожарно-профилактической работы на объектах и в населенных пунктах»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топографии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Вострокнутов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Супрун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Шевченко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https://urait.ru/bcode/489040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https://urait.ru/bcode/490053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Расследование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пожаров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Назаров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Плешаков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Антипов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Булгаков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Карпов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978-5-534-15019-3.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https://urait.ru/bcode/486414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подготовки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пожарной</w:t>
            </w:r>
            <w:r>
              <w:rPr/>
              <w:t xml:space="preserve"> </w:t>
            </w:r>
            <w:r>
              <w:rPr>
                <w:rFonts w:ascii="Times New Roman" w:hAnsi="Times New Roman" w:cs="Times New Roman"/>
                <w:color w:val="#000000"/>
                <w:sz w:val="24"/>
                <w:szCs w:val="24"/>
              </w:rPr>
              <w:t>охране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Коноваленко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Ермилов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https://urait.ru/bcode/496933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2023-2024_ФГОС3++2023_Бак-ОФО-ГМУ(ПБЧС)(23)_plx_Организация и осуществление пожарно-профилактической работы на объектах и в населенных пунктах</dc:title>
  <dc:creator>FastReport.NET</dc:creator>
</cp:coreProperties>
</file>